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6" w:rsidRPr="00FD4451" w:rsidRDefault="00100226" w:rsidP="00FD4451">
      <w:pPr>
        <w:shd w:val="clear" w:color="auto" w:fill="FFFFFF"/>
        <w:tabs>
          <w:tab w:val="left" w:pos="12165"/>
        </w:tabs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0" w:name="n12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ab/>
      </w:r>
      <w:r w:rsidR="00FD4451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 xml:space="preserve"> </w:t>
      </w:r>
      <w:r w:rsidRPr="00FD4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Додаток до</w:t>
      </w:r>
    </w:p>
    <w:p w:rsidR="00FD4451" w:rsidRDefault="00100226" w:rsidP="00FD4451">
      <w:pPr>
        <w:shd w:val="clear" w:color="auto" w:fill="FFFFFF"/>
        <w:tabs>
          <w:tab w:val="left" w:pos="12165"/>
        </w:tabs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FD4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наказу управління освіти</w:t>
      </w:r>
    </w:p>
    <w:p w:rsidR="00100226" w:rsidRPr="00FD4451" w:rsidRDefault="00FD4451" w:rsidP="00FD4451">
      <w:pPr>
        <w:shd w:val="clear" w:color="auto" w:fill="FFFFFF"/>
        <w:tabs>
          <w:tab w:val="left" w:pos="12165"/>
        </w:tabs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</w:t>
      </w:r>
      <w:r w:rsidR="00100226" w:rsidRPr="00FD4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06.03.2023 </w:t>
      </w:r>
      <w:r w:rsidR="00100226" w:rsidRPr="00FD4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27</w:t>
      </w:r>
    </w:p>
    <w:p w:rsidR="00100226" w:rsidRDefault="00100226" w:rsidP="00FD445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</w:pPr>
    </w:p>
    <w:p w:rsidR="00526DE5" w:rsidRPr="00526DE5" w:rsidRDefault="00526DE5" w:rsidP="00526DE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26DE5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ПЛАН ЗАХОДІВ</w:t>
      </w:r>
      <w:r w:rsidRPr="00526DE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526DE5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з реалізації </w:t>
      </w:r>
      <w:hyperlink r:id="rId4" w:anchor="n10" w:tgtFrame="_blank" w:history="1">
        <w:r w:rsidRPr="00100226">
          <w:rPr>
            <w:rFonts w:ascii="Times New Roman" w:eastAsia="Times New Roman" w:hAnsi="Times New Roman" w:cs="Times New Roman"/>
            <w:b/>
            <w:bCs/>
            <w:sz w:val="32"/>
            <w:u w:val="single"/>
            <w:lang w:eastAsia="uk-UA"/>
          </w:rPr>
          <w:t>Національної стратегії розбудови безпечного і здорового освітнього середовища у новій українській школі</w:t>
        </w:r>
      </w:hyperlink>
      <w:r w:rsidRPr="00100226">
        <w:rPr>
          <w:rFonts w:ascii="Times New Roman" w:eastAsia="Times New Roman" w:hAnsi="Times New Roman" w:cs="Times New Roman"/>
          <w:b/>
          <w:bCs/>
          <w:sz w:val="32"/>
          <w:lang w:eastAsia="uk-UA"/>
        </w:rPr>
        <w:t> </w:t>
      </w:r>
      <w:r w:rsidRPr="00526DE5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на 2023 рік</w:t>
      </w:r>
    </w:p>
    <w:tbl>
      <w:tblPr>
        <w:tblW w:w="501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3049"/>
        <w:gridCol w:w="3462"/>
        <w:gridCol w:w="1286"/>
        <w:gridCol w:w="3436"/>
      </w:tblGrid>
      <w:tr w:rsidR="00526DE5" w:rsidRPr="00526DE5" w:rsidTr="00171339"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3"/>
            <w:bookmarkEnd w:id="1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 досягнення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526DE5" w:rsidRPr="00526DE5" w:rsidTr="00171339">
        <w:tc>
          <w:tcPr>
            <w:tcW w:w="398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Здоров’язбережувальна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складова освіти</w:t>
            </w: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оновлення змісту профільної середньої освіти з урахуванням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здоров’язбережувального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компонента навчання</w:t>
            </w:r>
          </w:p>
        </w:tc>
        <w:tc>
          <w:tcPr>
            <w:tcW w:w="346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здоров’язбережувальний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компонент навчання включено до змісту державного стандарту профільної середньої освіти</w:t>
            </w:r>
          </w:p>
        </w:tc>
        <w:tc>
          <w:tcPr>
            <w:tcW w:w="128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</w:t>
            </w:r>
          </w:p>
        </w:tc>
        <w:tc>
          <w:tcPr>
            <w:tcW w:w="34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26DE5" w:rsidRPr="00526DE5" w:rsidRDefault="00526DE5" w:rsidP="0052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забезпечення підручниками і посібниками 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учнів, зокрема з особливими освітніми потребами, та педагогічних працівників закладів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AB1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закла</w:t>
            </w:r>
            <w:r w:rsidR="00AB1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дів загальної середньої освіти,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зокрема з особливими освітніми потребами, забезпечені підручниками та посібниками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Комплексність розвитку фізичної культури та посилення рухової активності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використання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здоров’язбережувальних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технологій під час проведення навчальних занять з окремих предметів (інтегрованих курсів) і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перерв між ними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для учнів забезпечено можливість рухової активності (рухові інтерактивні форми навчання, вправи для очей і постави під час навчальних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занять,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“рухливі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перерви”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організація та здійснення в закладах загальної середньої освіти фізкультурно-оздоровчих та спортивних заходів для учнів (зокрема в режимі он-лайн під час дистанційного навчання)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фізкультурно-оздоровчих та спортивних заходів, здійснених в закладах загальної середньої освіти, кількість учнів, залучених до участі в них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участь  у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всеукраїнських та міжнародних фізкультурно-оздоровчих та спортивних заходів для учнів (зокрема в режимі он-лайн) та забезпечення участі учнів у них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учнів, залучених до </w:t>
            </w:r>
            <w:r w:rsidR="00AB13F8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всеукраїнських, міжнародних (здійснених в Україні та за її межами) фізкультурно-оздоровчих та спортивних заходів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Розбудова системи здорового харчування, формування культури харчування та правильних харчових звичок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DE5" w:rsidRPr="00526DE5" w:rsidRDefault="00526DE5" w:rsidP="0052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AB1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AB13F8" w:rsidRDefault="00FD4451" w:rsidP="00AB1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AB1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врахування потреб дітей з особливими дієтичними потребами під час організації харчування у закладах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здобувачів освіти з особливими дієтичними потребами, які забезпечені харчуванням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Удосконалення медичного обслуговування учнів і працівників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закладів освіти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інформування медичними працівниками учасників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освітнього процесу з питань вакцинації, профілактики інфекційних та неінфекційних захворювань, збереження сексуального та репродуктивного здоров’я молоді, протидії поширенню серед учнів звичок, небезпечних для їх фізичного та психічного здоров’я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кількість поінформованих медичними працівниками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учасників освітнього процесу з питань вакцинації, профілактики інфекційних та неінфекційних захворювань, збереження сексуального та репродуктивного здоров’я молоді, протидії поширенню серед учнів звичок, небезпечних для їх фізичного або психічного здоров’я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AB13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здійснення контролю за проходженням періодичного медичного огляду учнів і працівників закладів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здійснено контроль за проходженням періодичного медичного огляду учнів і працівників закладів загальної середньої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забезпечення безоплатного проведення медичного огляду учнів, моніторингу за станом їх здоров’я, здійснення лікувально-профілактичних заходів у закладах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медичні огляди, моніторинг, здійснено лікувально-профілактичні заходи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Ефективне психологічне забезпечення освітнього процесу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підвищення рівня поінформованості учасників освітнього процесу щодо можливості отримання психологічних послуг у закладах загальної середньої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учасників освітнього процесу, поінформованих щодо можливості отримання психологічних послуг у закладах загальної середньої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AB13F8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забезпечення закладів освіти практичними психологами та соціальними педагогами відповідно до штатних нормативів для належного психологічного супроводу та соціально-педагогічного патронажу учасників освітнього процесу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 освіти, забезпечених практичними психологами та соціальними педагогами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здійснення інформаційно-освітніх заходів у закладах освіти з метою захисту прав і свобод, формування у дітей ціннісних життєвих навичок та моделей поведінки, протидії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(цькуванню), зокрема, проведення міжнародної акції “16 днів проти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насильства”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заходів, здійснених у закладах освіти, спрямованих на захист прав і свобод здобувачів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створення умов для здобуття позашкільної освіти дітьми, зокрема з особливими освітніми потребами, та дітьми, які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потребують соціальної допомоги, соціальної реабілітації, які належать до вразливих категорій населення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кількість закладів позашкільної освіти, які провадять освітню діяльність; кількість дітей, зокрема з особливими освітніми потребами, та дітей, які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потребують соціальної допомоги, соціальної реабілітації, які належать до вразливих категорій населення, охоплено позашкільною освітою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позашкільної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Підготовка працівників закладу освіти та їх здоров’я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навчання працівників закладів загальної середньої освіти реалізації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здоров’язбережувального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компонента навчання на основі сучасних освітніх технологій, зокрема тих, що спрямовані на збереження здоров’я учнів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навчання працівників закладів загальної середньої освіти методів запобігання та протидії проявам насильства та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(цькування), алгоритмів взаємодії із службою у справах дітей і правоохоронними органами з метою виявлення дітей, постраждалих від насильства, та дітей, які перебувають у конфлікті із законом, формування соціально-емоційних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ненасильницьких моделей спілкування та взаємодії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учнів, навичок безпечної поведінки під час використання інформаційно-комунікаційних технологій та інших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медійних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навчання працівників закладів освіти надання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допомоги (зокрема осіб з особливими освітніми потребами) у разі виникнення надзвичайних ситуацій у закладах освіти та ризиків, що пов’язані із вибухонебезпечними предметами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заходів, здійснених для працівників закладів загальної середньої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навчання працівників психологічної служби та педагогічних працівників з питань створення безпечних і здорових умов у закладах загальної середньої освіти, збереження психічного здоров’я учнів і працівників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 психологічної служби та педагогічних працівників,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організація та здійснення для працівників закладів загальної середньої освіти заходів, спрямованих на розвиток у них культури здорового харчування, рухової активності та піклування про своє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здоров’я, протидію професійному вигоранню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працівників закладів загальної середньої освіти, що взяли участь у заходах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створення в закладах загальної середньої освіти умов для рухової активності та здорового харчування працівників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закладах загальної середньої освіти створено умови для забезпечення рухової активності та здорового харчування працівників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навчання працівників закладів загальної середньої освіти з питань щодо дотримання та захисту прав дітей, недискримінації дітей, зокрема з особливими освітніми потребами, надання першої психологічної допомоги та формування життєстійкості в учнів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працівників закладів загальної середньої освіти,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Безпечність, доступність та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інклюзивність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освітнього середовища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створення в закладах загальної середньої освіти доступних, безпечних і нешкідливих умов навчання та перебування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заклади загальної середньої освіти функціонують із дотриманням санітарних правил і норм, протиепідемічних правил, вимог безпеки експлуатації будівель та забезпечення їх надійності, доступності, зокрема щодо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інклюзивності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будівель і споруд, вимог техногенної та пожежної безпеки, правил запобігання та протидії насильству та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(цькуванню); вжито заходів до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усунення порушень вимог законодавства, визначених у приписах органів державного нагляду (контролю); розроблено плани заходів із забезпечення доступності будівель та приміщень закладів освіти для осіб з інвалідністю та інших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груп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облаштування об’єктів фонду захисних споруд цивільного захисту (укриттів) у закладах загальної середньої освіти з урахуванням потреб осіб з інвалідністю (за кошти субвенції з державного бюджету місцевим бюджетам на облаштування безпечних умов у закладах загальної середньої освіти)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облаштованих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об’єктів фонду захисних споруд цивільного захисту (укриттів) у закладах загальної середньої освіти, із них доступних для осіб з інвалідністю, насамперед тих, які пересуваються у кріслах колісних чи за допомогою інших допоміжних засобів реабілітації або мають порушення зору, слуху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передбачити функціонування у закладах освіти класів безпеки для формування в учнів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здоров’язбережувальних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знань правил пожежної, мінної безпеки та цивільного захисту, навичок самозахисту з урахуванням потреб дітей з інвалідністю,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фізичними, психічними, інтелектуальними або сенсорними порушеннями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створених класів безпеки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забезпечення навчання учасників освітнього процесу алгоритму дій на випадок повітряної тривоги, загрози виникнення надзвичайної ситуації з урахуванням потреб дітей з інвалідністю, фізичними, психічними, інтелектуальними або сенсорними порушеннями та працівників закладів освіти, які є особами з інвалідністю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освітнього процесу,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забезпечення здобуття освіти дітьми з особливими освітніми потребами з урахуванням їх потреб та можливостей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8D72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учнів з </w:t>
            </w:r>
            <w:r w:rsidR="008D72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особливими освітніми потребами ,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залучених до інклюзивного навчання у закладах загальної середньої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надання додаткових психолого-педагогічних і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корекційно-розвиткових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 у закладах загальної середньої освіти, придбання спеціальних засобів корекції для осіб з особливими освітніми потребами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учнів, охоплених психолого-педагогічними і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корекційно-розвитковими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Прилуцької міської ради, керівники закладів освіти,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ІРЦ</w:t>
            </w:r>
            <w:proofErr w:type="spellEnd"/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 впровадження оновлених підходів до забезпечення надання логопедичних послуг у системі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порядок надання логопедичних послуг у системі освіти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Прилуцької міської ради, керівники закладів освіти,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ІРЦ</w:t>
            </w:r>
            <w:proofErr w:type="spellEnd"/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 запровадження моніторингу за наданням учням послуги супроводу під час інклюзивного навчання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охоплених соціальною послугою супроводу під час інклюзивного навчання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Прилуцької міської ради, керівники закладів освіти,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ІРЦ</w:t>
            </w:r>
            <w:proofErr w:type="spellEnd"/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10) упровадження міжнародних програм (адаптованих) з протидії та запобігання будь-яким проявам насильства та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(цькуванню), соціально-емоційного навчання в закладах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 загальної середньої освіти, в яких упроваджуються такі програми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11) поширення в закладах загальної середньої освіти практики функціонування служб порозуміння (шкільної медіації) та навчання ефективної взаємодії з дітьми з особливими освітніми потребами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закладів загальної середньої освіти, в яких функціонують служби порозуміння (шкільної медіації)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8D7273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розвиток руху дружин юних рятувальників-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пожежних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кількість утворених дружин юних рятувальників-пожежних;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оновлено, осучаснено положення про дружини юних рятувальників-пожежних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організація та проведення Дня цивільного захисту,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“Тижня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знань з основ безпеки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життєдіяльності”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“Тижня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безпеки дитини в закладах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освіти”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здійснених заходів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проведення аналізу причин дистанційного навчання дітей з особливими освітніми потребами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проведений аналіз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організація безпечного перебування учасників освітнього процесу в закладах загальної середньої освіти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щодо супроводу учнів, зокрема з особливими освітніми потребами та інвалідністю, до об’єктів фонду захисних споруд цивільного захисту (укриттів)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Міжсекторальна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взаємодія та залучення соціальних інституцій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відновлення і розвиток мережі інклюзивно-ресурсних центрів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інклюзивно-ресурсних центрів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Прилуцької міської ради,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ІРЦ</w:t>
            </w:r>
            <w:proofErr w:type="spellEnd"/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здійснення інформаційно-просвітницьких (тренінги,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презентації тощо, зокрема за участю представників органів державної влади та органів місцевого самоврядування, громадськості) та превентивних заходів,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способу життя, навичок збереження власного життя та здоров’я, а також запобігання небезпечній поведінці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кількість здійснених заходів, кількість учасників освітнього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процесу, залучених до участі в них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Прилуцької міської ради, керівники закладів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навчання учасників освітнього процесу з питань безпеки під час використання інформаційно-комунікаційних технологій та інших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медійних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засобів, зокрема, з безпечної поведінки в Інтернеті, та здійснення відповідних інформаційно-роз’яснювальних заходів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учасників освітнього процесу, охоплених навчанням/заходами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розроблення та розповсюдження серед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учасників освітнього процесу інформаційних матеріалів щодо здорового та безпечного способу життя, збереження власного здоров’я, розміщення їх електронних версій на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закладів загальної середньої освіти (їх засновників)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інформаційні матеріали розміщено на </w:t>
            </w:r>
            <w:proofErr w:type="spellStart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закладів загальної середньої освіти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Керівники ЗЗСО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навчання ефективній взаємодії учнів, їх батьків, працівників закладів загальної середньої освіти, жителів територіальних громад щодо формування та підтримання здорового та безпечного освітнього середовища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осіб, охоплених навчанням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71339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спільна участь у роботі робочої групи з питань щодо опрацювання комплексної моделі вжиття превентивних заходів та підготовки проектів необхідних документів для запровадження і реалізації профілактичного проекту щодо виявлення негативних ризиків у дитячому середовищі, а також вжиття заходів для їх усунення, 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зокрема з питань впровадження проекту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“Спеціаліст</w:t>
            </w:r>
            <w:proofErr w:type="spellEnd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безпеки в освітньому </w:t>
            </w:r>
            <w:proofErr w:type="spellStart"/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середовищі”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вжитті заходи з підготовки спеціалістів із безпеки в освітньому середовищі та призначення їх на посади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налагодження взаємодії із службами у справах дітей, надавачами соціальних послуг, законними представниками учнів, які є вихованцями закладів інституційного догляду та виховання дітей, у частині захисту прав дітей та підтримки їх сімей, зокрема з метою відновлення родинних зв’язків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здійснених спільних заходів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  <w:tr w:rsidR="00526DE5" w:rsidRPr="00526DE5" w:rsidTr="00171339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526DE5"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забезпечення системної міжвідомчої взаємодії щодо надання допомоги дітям, які перебувають у складних життєвих обставинах, та їх сім’ям з метою забезпечення дотримання прав дитини та подолання складних життєвих обставин її сім’єю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сімей з дітьми, які подолали складні життєві обставини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526DE5" w:rsidP="00526D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6D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DE5" w:rsidRPr="00526DE5" w:rsidRDefault="00100226" w:rsidP="00526DE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освіти Прилуцької міської ради, керівники закладів освіти</w:t>
            </w:r>
          </w:p>
        </w:tc>
      </w:tr>
    </w:tbl>
    <w:p w:rsidR="00945135" w:rsidRDefault="00945135"/>
    <w:sectPr w:rsidR="00945135" w:rsidSect="00526DE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DE5"/>
    <w:rsid w:val="00100226"/>
    <w:rsid w:val="00171339"/>
    <w:rsid w:val="003D574D"/>
    <w:rsid w:val="00526DE5"/>
    <w:rsid w:val="008D7273"/>
    <w:rsid w:val="00945135"/>
    <w:rsid w:val="00AB13F8"/>
    <w:rsid w:val="00F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2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26DE5"/>
  </w:style>
  <w:style w:type="paragraph" w:customStyle="1" w:styleId="rvps6">
    <w:name w:val="rvps6"/>
    <w:basedOn w:val="a"/>
    <w:rsid w:val="0052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26DE5"/>
  </w:style>
  <w:style w:type="character" w:styleId="a3">
    <w:name w:val="Hyperlink"/>
    <w:basedOn w:val="a0"/>
    <w:uiPriority w:val="99"/>
    <w:semiHidden/>
    <w:unhideWhenUsed/>
    <w:rsid w:val="00526DE5"/>
    <w:rPr>
      <w:color w:val="0000FF"/>
      <w:u w:val="single"/>
    </w:rPr>
  </w:style>
  <w:style w:type="paragraph" w:customStyle="1" w:styleId="rvps14">
    <w:name w:val="rvps14"/>
    <w:basedOn w:val="a"/>
    <w:rsid w:val="0052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95/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11076</Words>
  <Characters>6314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2</cp:revision>
  <dcterms:created xsi:type="dcterms:W3CDTF">2023-03-08T10:01:00Z</dcterms:created>
  <dcterms:modified xsi:type="dcterms:W3CDTF">2023-03-08T11:28:00Z</dcterms:modified>
</cp:coreProperties>
</file>